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DE" w:rsidRPr="006718BF" w:rsidRDefault="007C18DE" w:rsidP="007C18DE">
      <w:pPr>
        <w:pStyle w:val="PlainText"/>
        <w:rPr>
          <w:rFonts w:ascii="Century Gothic" w:hAnsi="Century Gothic"/>
          <w:b/>
        </w:rPr>
      </w:pPr>
      <w:r w:rsidRPr="006718BF">
        <w:rPr>
          <w:rFonts w:ascii="Century Gothic" w:hAnsi="Century Gothic"/>
          <w:b/>
        </w:rPr>
        <w:t>WARTBURG COLLEGE</w:t>
      </w:r>
      <w:r w:rsidRPr="006718BF">
        <w:rPr>
          <w:rFonts w:ascii="Century Gothic" w:hAnsi="Century Gothic"/>
          <w:b/>
        </w:rPr>
        <w:tab/>
      </w:r>
      <w:r w:rsidRPr="006718BF">
        <w:rPr>
          <w:rFonts w:ascii="Century Gothic" w:hAnsi="Century Gothic"/>
          <w:b/>
        </w:rPr>
        <w:tab/>
      </w:r>
      <w:r w:rsidRPr="006718BF">
        <w:rPr>
          <w:rFonts w:ascii="Century Gothic" w:hAnsi="Century Gothic"/>
          <w:b/>
        </w:rPr>
        <w:tab/>
      </w:r>
    </w:p>
    <w:p w:rsidR="007C18DE" w:rsidRPr="006718BF" w:rsidRDefault="007C18DE" w:rsidP="007C18DE">
      <w:pPr>
        <w:pStyle w:val="PlainText"/>
        <w:jc w:val="both"/>
        <w:rPr>
          <w:rFonts w:ascii="Century Gothic" w:hAnsi="Century Gothic"/>
          <w:b/>
        </w:rPr>
      </w:pPr>
      <w:r w:rsidRPr="006718BF">
        <w:rPr>
          <w:rFonts w:ascii="Century Gothic" w:hAnsi="Century Gothic"/>
          <w:b/>
        </w:rPr>
        <w:t>POSITION DESCRIPTION</w:t>
      </w:r>
    </w:p>
    <w:p w:rsidR="007C18DE" w:rsidRPr="006718BF" w:rsidRDefault="007C18DE" w:rsidP="007C18DE">
      <w:pPr>
        <w:pStyle w:val="PlainText"/>
        <w:rPr>
          <w:rFonts w:ascii="Century Gothic" w:hAnsi="Century Gothic"/>
        </w:rPr>
      </w:pPr>
    </w:p>
    <w:p w:rsidR="007C18DE" w:rsidRPr="007C18DE" w:rsidRDefault="007C18DE" w:rsidP="007C18DE">
      <w:pPr>
        <w:rPr>
          <w:rFonts w:ascii="Century Gothic" w:eastAsia="Calibri" w:hAnsi="Century Gothic"/>
          <w:b/>
          <w:sz w:val="20"/>
          <w:szCs w:val="20"/>
        </w:rPr>
      </w:pPr>
      <w:r w:rsidRPr="006718BF">
        <w:rPr>
          <w:rFonts w:ascii="Century Gothic" w:hAnsi="Century Gothic"/>
          <w:b/>
        </w:rPr>
        <w:t xml:space="preserve">Title of Position – </w:t>
      </w:r>
      <w:r w:rsidRPr="007C18DE">
        <w:rPr>
          <w:rFonts w:ascii="Century Gothic" w:eastAsia="Calibri" w:hAnsi="Century Gothic"/>
          <w:b/>
          <w:sz w:val="20"/>
          <w:szCs w:val="20"/>
        </w:rPr>
        <w:t xml:space="preserve">Dining Services, Cook </w:t>
      </w:r>
    </w:p>
    <w:p w:rsidR="007C18DE" w:rsidRPr="006718BF" w:rsidRDefault="007C18DE" w:rsidP="007C18DE">
      <w:pPr>
        <w:pStyle w:val="PlainText"/>
        <w:rPr>
          <w:rFonts w:ascii="Century Gothic" w:hAnsi="Century Gothic"/>
        </w:rPr>
      </w:pPr>
      <w:r w:rsidRPr="006718BF">
        <w:rPr>
          <w:rFonts w:ascii="Century Gothic" w:hAnsi="Century Gothic"/>
        </w:rPr>
        <w:t xml:space="preserve">Preparation Date: </w:t>
      </w:r>
      <w:r>
        <w:rPr>
          <w:rFonts w:ascii="Century Gothic" w:hAnsi="Century Gothic"/>
        </w:rPr>
        <w:t>May 1, 2015</w:t>
      </w:r>
    </w:p>
    <w:p w:rsidR="007C18DE" w:rsidRPr="007C18DE" w:rsidRDefault="007C18DE" w:rsidP="007C18DE">
      <w:pPr>
        <w:rPr>
          <w:rFonts w:ascii="Century Gothic" w:eastAsia="Calibri" w:hAnsi="Century Gothic"/>
          <w:sz w:val="20"/>
          <w:szCs w:val="20"/>
        </w:rPr>
      </w:pPr>
    </w:p>
    <w:p w:rsidR="007C18DE" w:rsidRPr="007C18DE" w:rsidRDefault="007C18DE" w:rsidP="007C18DE">
      <w:pPr>
        <w:rPr>
          <w:rFonts w:ascii="Century Gothic" w:eastAsia="Calibri" w:hAnsi="Century Gothic"/>
          <w:sz w:val="20"/>
          <w:szCs w:val="20"/>
        </w:rPr>
      </w:pPr>
      <w:r w:rsidRPr="007C18DE">
        <w:rPr>
          <w:rFonts w:ascii="Century Gothic" w:eastAsia="Calibri" w:hAnsi="Century Gothic"/>
          <w:sz w:val="20"/>
          <w:szCs w:val="20"/>
        </w:rPr>
        <w:t>The Cook is responsible to the production supervisor and lead cook for preparing and serving food, cleaning food serving equipment and facilities, waiting on customers, and training and supervising student staff.</w:t>
      </w:r>
    </w:p>
    <w:p w:rsidR="007C18DE" w:rsidRPr="007C18DE" w:rsidRDefault="007C18DE" w:rsidP="007C18DE">
      <w:pPr>
        <w:rPr>
          <w:rFonts w:ascii="Century Gothic" w:eastAsia="Calibri" w:hAnsi="Century Gothic"/>
          <w:sz w:val="20"/>
          <w:szCs w:val="20"/>
        </w:rPr>
      </w:pPr>
    </w:p>
    <w:p w:rsidR="007C18DE" w:rsidRPr="007C18DE" w:rsidRDefault="007C18DE" w:rsidP="007C18DE">
      <w:pPr>
        <w:rPr>
          <w:rFonts w:ascii="Century Gothic" w:eastAsia="Calibri" w:hAnsi="Century Gothic"/>
          <w:sz w:val="20"/>
          <w:szCs w:val="20"/>
          <w:u w:val="single"/>
        </w:rPr>
      </w:pPr>
      <w:r w:rsidRPr="007C18DE">
        <w:rPr>
          <w:rFonts w:ascii="Century Gothic" w:eastAsia="Calibri" w:hAnsi="Century Gothic"/>
          <w:sz w:val="20"/>
          <w:szCs w:val="20"/>
          <w:u w:val="single"/>
        </w:rPr>
        <w:t>Principal Duties and Responsibilities:</w:t>
      </w:r>
    </w:p>
    <w:p w:rsidR="007C18DE" w:rsidRPr="007C18DE" w:rsidRDefault="007C18DE" w:rsidP="007C18DE">
      <w:pPr>
        <w:numPr>
          <w:ilvl w:val="0"/>
          <w:numId w:val="1"/>
        </w:numPr>
        <w:rPr>
          <w:rFonts w:ascii="Century Gothic" w:eastAsia="Calibri" w:hAnsi="Century Gothic"/>
          <w:sz w:val="20"/>
          <w:szCs w:val="20"/>
        </w:rPr>
      </w:pPr>
      <w:r w:rsidRPr="007C18DE">
        <w:rPr>
          <w:rFonts w:ascii="Century Gothic" w:eastAsia="Calibri" w:hAnsi="Century Gothic"/>
          <w:sz w:val="20"/>
          <w:szCs w:val="20"/>
        </w:rPr>
        <w:t>Prepare food for board plan dining, special diets, catering, and retail areas, utilizing information provided from menus, recipes, and as instructed by supervisors. Accurately complete service records, gather recipe yields, help develop new recipes, and insure food quality. Use proper temperature measurement and tasting methods to check quality, and seek direction or assistance if adjustment is needed. (65%)</w:t>
      </w:r>
    </w:p>
    <w:p w:rsidR="007C18DE" w:rsidRPr="007C18DE" w:rsidRDefault="007C18DE" w:rsidP="007C18DE">
      <w:pPr>
        <w:numPr>
          <w:ilvl w:val="0"/>
          <w:numId w:val="1"/>
        </w:numPr>
        <w:rPr>
          <w:rFonts w:ascii="Century Gothic" w:eastAsia="Calibri" w:hAnsi="Century Gothic"/>
          <w:sz w:val="20"/>
          <w:szCs w:val="20"/>
        </w:rPr>
      </w:pPr>
      <w:r w:rsidRPr="007C18DE">
        <w:rPr>
          <w:rFonts w:ascii="Century Gothic" w:eastAsia="Arial Narrow" w:hAnsi="Century Gothic"/>
          <w:sz w:val="20"/>
          <w:szCs w:val="20"/>
        </w:rPr>
        <w:t>Set up, o</w:t>
      </w:r>
      <w:r w:rsidRPr="007C18DE">
        <w:rPr>
          <w:rFonts w:ascii="Century Gothic" w:eastAsia="Calibri" w:hAnsi="Century Gothic"/>
          <w:sz w:val="20"/>
          <w:szCs w:val="20"/>
        </w:rPr>
        <w:t xml:space="preserve">perate, disassemble, clean and sanitize food service equipment and work areas. (15%) </w:t>
      </w:r>
    </w:p>
    <w:p w:rsidR="007C18DE" w:rsidRPr="007C18DE" w:rsidRDefault="007C18DE" w:rsidP="007C18DE">
      <w:pPr>
        <w:tabs>
          <w:tab w:val="num" w:pos="360"/>
        </w:tabs>
        <w:ind w:left="360" w:hanging="360"/>
        <w:rPr>
          <w:rFonts w:ascii="Century Gothic" w:eastAsia="Calibri" w:hAnsi="Century Gothic"/>
          <w:sz w:val="20"/>
          <w:szCs w:val="20"/>
        </w:rPr>
      </w:pPr>
      <w:r w:rsidRPr="007C18DE">
        <w:rPr>
          <w:rFonts w:ascii="Century Gothic" w:eastAsia="Arial Narrow" w:hAnsi="Century Gothic" w:cs="Arial Narrow"/>
          <w:sz w:val="20"/>
          <w:szCs w:val="20"/>
        </w:rPr>
        <w:t>3)</w:t>
      </w:r>
      <w:r w:rsidRPr="007C18DE">
        <w:rPr>
          <w:rFonts w:ascii="Century Gothic" w:eastAsia="Arial Narrow" w:hAnsi="Century Gothic"/>
          <w:sz w:val="20"/>
          <w:szCs w:val="20"/>
        </w:rPr>
        <w:t>     </w:t>
      </w:r>
      <w:r w:rsidRPr="007C18DE">
        <w:rPr>
          <w:rFonts w:ascii="Century Gothic" w:eastAsia="Calibri" w:hAnsi="Century Gothic"/>
          <w:sz w:val="20"/>
          <w:szCs w:val="20"/>
        </w:rPr>
        <w:t>Label and date, and package unused ingredients and food items. Monitor food quality, assist with proper FIFO inventory usage and ensure sanitary food production, storage and handling techniques. Check and record refrigeration temperatures and notify management of issues. (8%)</w:t>
      </w:r>
    </w:p>
    <w:p w:rsidR="007C18DE" w:rsidRPr="007C18DE" w:rsidRDefault="007C18DE" w:rsidP="007C18DE">
      <w:pPr>
        <w:tabs>
          <w:tab w:val="num" w:pos="360"/>
        </w:tabs>
        <w:ind w:left="360" w:hanging="360"/>
        <w:rPr>
          <w:rFonts w:ascii="Century Gothic" w:eastAsia="Calibri" w:hAnsi="Century Gothic"/>
          <w:sz w:val="20"/>
          <w:szCs w:val="20"/>
        </w:rPr>
      </w:pPr>
      <w:r w:rsidRPr="007C18DE">
        <w:rPr>
          <w:rFonts w:ascii="Century Gothic" w:eastAsia="Arial Narrow" w:hAnsi="Century Gothic" w:cs="Arial Narrow"/>
          <w:sz w:val="20"/>
          <w:szCs w:val="20"/>
        </w:rPr>
        <w:t>4)</w:t>
      </w:r>
      <w:r w:rsidRPr="007C18DE">
        <w:rPr>
          <w:rFonts w:ascii="Century Gothic" w:eastAsia="Arial Narrow" w:hAnsi="Century Gothic"/>
          <w:sz w:val="20"/>
          <w:szCs w:val="20"/>
        </w:rPr>
        <w:t xml:space="preserve">      </w:t>
      </w:r>
      <w:r w:rsidRPr="007C18DE">
        <w:rPr>
          <w:rFonts w:ascii="Century Gothic" w:eastAsia="Calibri" w:hAnsi="Century Gothic"/>
          <w:sz w:val="20"/>
          <w:szCs w:val="20"/>
        </w:rPr>
        <w:t>Cook in front of guests, plate food, serve guests and provide quality customer service.</w:t>
      </w:r>
    </w:p>
    <w:p w:rsidR="007C18DE" w:rsidRPr="007C18DE" w:rsidRDefault="007C18DE" w:rsidP="007C18DE">
      <w:pPr>
        <w:tabs>
          <w:tab w:val="num" w:pos="360"/>
        </w:tabs>
        <w:ind w:left="360" w:hanging="360"/>
        <w:rPr>
          <w:rFonts w:ascii="Century Gothic" w:eastAsia="Calibri" w:hAnsi="Century Gothic"/>
          <w:sz w:val="20"/>
          <w:szCs w:val="20"/>
        </w:rPr>
      </w:pPr>
      <w:r w:rsidRPr="007C18DE">
        <w:rPr>
          <w:rFonts w:ascii="Century Gothic" w:eastAsia="Arial Narrow" w:hAnsi="Century Gothic" w:cs="Arial Narrow"/>
          <w:sz w:val="20"/>
          <w:szCs w:val="20"/>
        </w:rPr>
        <w:t>5)</w:t>
      </w:r>
      <w:r w:rsidRPr="007C18DE">
        <w:rPr>
          <w:rFonts w:ascii="Century Gothic" w:eastAsia="Arial Narrow" w:hAnsi="Century Gothic"/>
          <w:sz w:val="20"/>
          <w:szCs w:val="20"/>
        </w:rPr>
        <w:t xml:space="preserve">      </w:t>
      </w:r>
      <w:r w:rsidRPr="007C18DE">
        <w:rPr>
          <w:rFonts w:ascii="Century Gothic" w:eastAsia="Calibri" w:hAnsi="Century Gothic"/>
          <w:sz w:val="20"/>
          <w:szCs w:val="20"/>
        </w:rPr>
        <w:t>Receive and put away food, clean dishes, equipment, and production and serving areas. (8%)</w:t>
      </w:r>
    </w:p>
    <w:p w:rsidR="007C18DE" w:rsidRPr="007C18DE" w:rsidRDefault="007C18DE" w:rsidP="007C18DE">
      <w:pPr>
        <w:tabs>
          <w:tab w:val="num" w:pos="360"/>
        </w:tabs>
        <w:ind w:left="360" w:hanging="360"/>
        <w:rPr>
          <w:rFonts w:ascii="Century Gothic" w:eastAsia="Calibri" w:hAnsi="Century Gothic"/>
          <w:sz w:val="20"/>
          <w:szCs w:val="20"/>
        </w:rPr>
      </w:pPr>
      <w:r w:rsidRPr="007C18DE">
        <w:rPr>
          <w:rFonts w:ascii="Century Gothic" w:eastAsia="Arial Narrow" w:hAnsi="Century Gothic" w:cs="Arial Narrow"/>
          <w:sz w:val="20"/>
          <w:szCs w:val="20"/>
        </w:rPr>
        <w:t>6)</w:t>
      </w:r>
      <w:r w:rsidRPr="007C18DE">
        <w:rPr>
          <w:rFonts w:ascii="Century Gothic" w:eastAsia="Arial Narrow" w:hAnsi="Century Gothic"/>
          <w:sz w:val="20"/>
          <w:szCs w:val="20"/>
        </w:rPr>
        <w:t xml:space="preserve">     </w:t>
      </w:r>
      <w:r w:rsidRPr="007C18DE">
        <w:rPr>
          <w:rFonts w:ascii="Century Gothic" w:eastAsia="Calibri" w:hAnsi="Century Gothic"/>
          <w:sz w:val="20"/>
          <w:szCs w:val="20"/>
        </w:rPr>
        <w:t>Welcome, orient, train, and supervise student employees. (4%)</w:t>
      </w:r>
    </w:p>
    <w:p w:rsidR="007C18DE" w:rsidRPr="007C18DE" w:rsidRDefault="007C18DE" w:rsidP="007C18DE">
      <w:pPr>
        <w:tabs>
          <w:tab w:val="num" w:pos="360"/>
        </w:tabs>
        <w:ind w:left="360" w:hanging="360"/>
        <w:rPr>
          <w:rFonts w:ascii="Century Gothic" w:eastAsia="Calibri" w:hAnsi="Century Gothic"/>
          <w:sz w:val="20"/>
          <w:szCs w:val="20"/>
        </w:rPr>
      </w:pPr>
      <w:r w:rsidRPr="007C18DE">
        <w:rPr>
          <w:rFonts w:ascii="Century Gothic" w:eastAsia="Arial Narrow" w:hAnsi="Century Gothic" w:cs="Arial Narrow"/>
          <w:sz w:val="20"/>
          <w:szCs w:val="20"/>
        </w:rPr>
        <w:t>7)</w:t>
      </w:r>
      <w:r w:rsidRPr="007C18DE">
        <w:rPr>
          <w:rFonts w:ascii="Century Gothic" w:eastAsia="Arial Narrow" w:hAnsi="Century Gothic"/>
          <w:sz w:val="20"/>
          <w:szCs w:val="20"/>
        </w:rPr>
        <w:t xml:space="preserve">  </w:t>
      </w:r>
      <w:r w:rsidRPr="007C18DE">
        <w:rPr>
          <w:rFonts w:ascii="Century Gothic" w:eastAsia="Calibri" w:hAnsi="Century Gothic"/>
          <w:sz w:val="20"/>
          <w:szCs w:val="20"/>
        </w:rPr>
        <w:t>Perform other related duties as assigned.</w:t>
      </w:r>
    </w:p>
    <w:p w:rsidR="007C18DE" w:rsidRPr="007C18DE" w:rsidRDefault="007C18DE" w:rsidP="007C18DE">
      <w:pPr>
        <w:ind w:left="216" w:hanging="216"/>
        <w:rPr>
          <w:rFonts w:ascii="Century Gothic" w:eastAsia="Calibri" w:hAnsi="Century Gothic"/>
          <w:sz w:val="20"/>
          <w:szCs w:val="20"/>
        </w:rPr>
      </w:pPr>
    </w:p>
    <w:p w:rsidR="007C18DE" w:rsidRPr="007C18DE" w:rsidRDefault="007C18DE" w:rsidP="007C18DE">
      <w:pPr>
        <w:rPr>
          <w:rFonts w:ascii="Century Gothic" w:eastAsia="Calibri" w:hAnsi="Century Gothic"/>
          <w:sz w:val="20"/>
          <w:szCs w:val="20"/>
          <w:u w:val="single"/>
        </w:rPr>
      </w:pPr>
      <w:r w:rsidRPr="007C18DE">
        <w:rPr>
          <w:rFonts w:ascii="Century Gothic" w:eastAsia="Calibri" w:hAnsi="Century Gothic"/>
          <w:sz w:val="20"/>
          <w:szCs w:val="20"/>
          <w:u w:val="single"/>
        </w:rPr>
        <w:t>Supervision:</w:t>
      </w:r>
    </w:p>
    <w:p w:rsidR="007C18DE" w:rsidRPr="007C18DE" w:rsidRDefault="007C18DE" w:rsidP="007C18DE">
      <w:pPr>
        <w:rPr>
          <w:rFonts w:ascii="Century Gothic" w:eastAsia="Calibri" w:hAnsi="Century Gothic"/>
          <w:sz w:val="20"/>
          <w:szCs w:val="20"/>
        </w:rPr>
      </w:pPr>
      <w:r w:rsidRPr="007C18DE">
        <w:rPr>
          <w:rFonts w:ascii="Century Gothic" w:eastAsia="Calibri" w:hAnsi="Century Gothic"/>
          <w:sz w:val="20"/>
          <w:szCs w:val="20"/>
        </w:rPr>
        <w:t xml:space="preserve">Definite objectives are set up for the employee by the supervisor, requiring the use of a wide range of procedures.   </w:t>
      </w:r>
    </w:p>
    <w:p w:rsidR="007C18DE" w:rsidRPr="007C18DE" w:rsidRDefault="007C18DE" w:rsidP="007C18DE">
      <w:pPr>
        <w:rPr>
          <w:rFonts w:ascii="Century Gothic" w:eastAsia="Calibri" w:hAnsi="Century Gothic"/>
          <w:sz w:val="20"/>
          <w:szCs w:val="20"/>
        </w:rPr>
      </w:pPr>
    </w:p>
    <w:p w:rsidR="007C18DE" w:rsidRPr="007C18DE" w:rsidRDefault="007C18DE" w:rsidP="007C18DE">
      <w:pPr>
        <w:rPr>
          <w:rFonts w:ascii="Century Gothic" w:eastAsia="Calibri" w:hAnsi="Century Gothic"/>
          <w:sz w:val="20"/>
          <w:szCs w:val="20"/>
          <w:u w:val="single"/>
        </w:rPr>
      </w:pPr>
      <w:r w:rsidRPr="007C18DE">
        <w:rPr>
          <w:rFonts w:ascii="Century Gothic" w:eastAsia="Calibri" w:hAnsi="Century Gothic"/>
          <w:sz w:val="20"/>
          <w:szCs w:val="20"/>
          <w:u w:val="single"/>
        </w:rPr>
        <w:t>Minimum Qualifications:</w:t>
      </w:r>
    </w:p>
    <w:p w:rsidR="007C18DE" w:rsidRPr="007C18DE" w:rsidRDefault="007C18DE" w:rsidP="007C18DE">
      <w:pPr>
        <w:rPr>
          <w:rFonts w:ascii="Century Gothic" w:eastAsia="Calibri" w:hAnsi="Century Gothic"/>
          <w:sz w:val="20"/>
          <w:szCs w:val="20"/>
        </w:rPr>
      </w:pPr>
      <w:r w:rsidRPr="007C18DE">
        <w:rPr>
          <w:rFonts w:ascii="Century Gothic" w:eastAsia="Calibri" w:hAnsi="Century Gothic"/>
          <w:sz w:val="20"/>
          <w:szCs w:val="20"/>
        </w:rPr>
        <w:t xml:space="preserve">Requires basic kitchen math, communication and good customer service skills, ability to read and follow directions, 9 months of effective experience, ability to lift </w:t>
      </w:r>
      <w:smartTag w:uri="urn:schemas-microsoft-com:office:smarttags" w:element="metricconverter">
        <w:smartTagPr>
          <w:attr w:name="ProductID" w:val="50 lbs"/>
        </w:smartTagPr>
        <w:r w:rsidRPr="007C18DE">
          <w:rPr>
            <w:rFonts w:ascii="Century Gothic" w:eastAsia="Calibri" w:hAnsi="Century Gothic"/>
            <w:sz w:val="20"/>
            <w:szCs w:val="20"/>
          </w:rPr>
          <w:t>50 lbs</w:t>
        </w:r>
      </w:smartTag>
      <w:r w:rsidRPr="007C18DE">
        <w:rPr>
          <w:rFonts w:ascii="Century Gothic" w:eastAsia="Calibri" w:hAnsi="Century Gothic"/>
          <w:sz w:val="20"/>
          <w:szCs w:val="20"/>
        </w:rPr>
        <w:t xml:space="preserve">. and to work effectively with students, faculty and staff. </w:t>
      </w:r>
    </w:p>
    <w:p w:rsidR="007C18DE" w:rsidRPr="007C18DE" w:rsidRDefault="007C18DE" w:rsidP="007C18DE">
      <w:pPr>
        <w:rPr>
          <w:rFonts w:ascii="Century Gothic" w:eastAsia="Calibri" w:hAnsi="Century Gothic"/>
          <w:sz w:val="20"/>
          <w:szCs w:val="20"/>
        </w:rPr>
      </w:pPr>
    </w:p>
    <w:p w:rsidR="007C18DE" w:rsidRPr="007C18DE" w:rsidRDefault="007C18DE" w:rsidP="007C18DE">
      <w:pPr>
        <w:rPr>
          <w:rFonts w:ascii="Century Gothic" w:eastAsia="Calibri" w:hAnsi="Century Gothic"/>
          <w:sz w:val="20"/>
          <w:szCs w:val="20"/>
          <w:u w:val="single"/>
        </w:rPr>
      </w:pPr>
      <w:r w:rsidRPr="007C18DE">
        <w:rPr>
          <w:rFonts w:ascii="Century Gothic" w:eastAsia="Calibri" w:hAnsi="Century Gothic"/>
          <w:sz w:val="20"/>
          <w:szCs w:val="20"/>
          <w:u w:val="single"/>
        </w:rPr>
        <w:t>Physical Abilities:</w:t>
      </w:r>
    </w:p>
    <w:p w:rsidR="007C18DE" w:rsidRPr="007C18DE" w:rsidRDefault="007C18DE" w:rsidP="007C18DE">
      <w:pPr>
        <w:rPr>
          <w:rFonts w:ascii="Century Gothic" w:eastAsia="Calibri" w:hAnsi="Century Gothic"/>
          <w:sz w:val="20"/>
          <w:szCs w:val="20"/>
        </w:rPr>
      </w:pPr>
      <w:r w:rsidRPr="007C18DE">
        <w:rPr>
          <w:rFonts w:ascii="Century Gothic" w:eastAsia="Calibri" w:hAnsi="Century Gothic"/>
          <w:sz w:val="20"/>
          <w:szCs w:val="20"/>
        </w:rPr>
        <w:t xml:space="preserve">Position requires standing and moving for a majority of time. Lifting up to </w:t>
      </w:r>
      <w:smartTag w:uri="urn:schemas-microsoft-com:office:smarttags" w:element="metricconverter">
        <w:smartTagPr>
          <w:attr w:name="ProductID" w:val="50 lbs"/>
        </w:smartTagPr>
        <w:r w:rsidRPr="007C18DE">
          <w:rPr>
            <w:rFonts w:ascii="Century Gothic" w:eastAsia="Calibri" w:hAnsi="Century Gothic"/>
            <w:sz w:val="20"/>
            <w:szCs w:val="20"/>
          </w:rPr>
          <w:t>50 lbs</w:t>
        </w:r>
      </w:smartTag>
      <w:r w:rsidRPr="007C18DE">
        <w:rPr>
          <w:rFonts w:ascii="Century Gothic" w:eastAsia="Calibri" w:hAnsi="Century Gothic"/>
          <w:sz w:val="20"/>
          <w:szCs w:val="20"/>
        </w:rPr>
        <w:t xml:space="preserve">., pinching, hand/wrist position and endurance are moderate requirements of the position.  Good vision is needed to read recipes and observe work area.  It can get noisy in the work environment due to the equipment, garbage disposals, etc.; work pace is determined by equipment use and speed, and service deadlines. Working with others in a collaborative manner is an essential function of this position.  </w:t>
      </w:r>
    </w:p>
    <w:p w:rsidR="007C18DE" w:rsidRDefault="007C18DE" w:rsidP="007C18DE">
      <w:pPr>
        <w:suppressAutoHyphens/>
        <w:autoSpaceDN w:val="0"/>
        <w:textAlignment w:val="baseline"/>
        <w:rPr>
          <w:rFonts w:ascii="Century Gothic" w:hAnsi="Century Gothic"/>
          <w:sz w:val="20"/>
          <w:szCs w:val="20"/>
        </w:rPr>
      </w:pPr>
    </w:p>
    <w:p w:rsidR="000C7A24" w:rsidRPr="005E5DEA" w:rsidRDefault="000C7A24" w:rsidP="000C7A24">
      <w:pPr>
        <w:rPr>
          <w:rFonts w:ascii="Century Gothic" w:hAnsi="Century Gothic" w:cs="Calibri"/>
          <w:sz w:val="20"/>
          <w:u w:val="single"/>
        </w:rPr>
      </w:pPr>
      <w:r w:rsidRPr="005E5DEA">
        <w:rPr>
          <w:rFonts w:ascii="Century Gothic" w:hAnsi="Century Gothic" w:cs="Calibri"/>
          <w:sz w:val="20"/>
          <w:u w:val="single"/>
        </w:rPr>
        <w:t>Application Procedure:</w:t>
      </w:r>
    </w:p>
    <w:p w:rsidR="000C7A24" w:rsidRPr="005E5DEA" w:rsidRDefault="000C7A24" w:rsidP="000C7A24">
      <w:pPr>
        <w:rPr>
          <w:rFonts w:ascii="Century Gothic" w:hAnsi="Century Gothic" w:cs="Calibri"/>
          <w:sz w:val="20"/>
        </w:rPr>
      </w:pPr>
      <w:r w:rsidRPr="005E5DEA">
        <w:rPr>
          <w:rFonts w:ascii="Century Gothic" w:hAnsi="Century Gothic" w:cs="Calibri"/>
          <w:sz w:val="20"/>
        </w:rPr>
        <w:t xml:space="preserve">Send letter of interest, including a statement regarding qualities you offer within the context of the Wartburg College mission, résumé, and contact information for three references electronically to: </w:t>
      </w:r>
      <w:hyperlink r:id="rId5" w:history="1">
        <w:r w:rsidRPr="005E5DEA">
          <w:rPr>
            <w:rStyle w:val="Hyperlink"/>
            <w:rFonts w:ascii="Century Gothic" w:hAnsi="Century Gothic" w:cs="Calibri"/>
          </w:rPr>
          <w:t>hr@wartburg.edu</w:t>
        </w:r>
      </w:hyperlink>
      <w:r>
        <w:rPr>
          <w:rFonts w:ascii="Century Gothic" w:hAnsi="Century Gothic" w:cs="Calibri"/>
          <w:sz w:val="20"/>
        </w:rPr>
        <w:t xml:space="preserve">. </w:t>
      </w:r>
      <w:r w:rsidRPr="005E5DEA">
        <w:rPr>
          <w:rFonts w:ascii="Century Gothic" w:hAnsi="Century Gothic" w:cs="Calibri"/>
          <w:sz w:val="20"/>
        </w:rPr>
        <w:t xml:space="preserve"> See </w:t>
      </w:r>
      <w:hyperlink r:id="rId6" w:history="1">
        <w:r w:rsidRPr="005E5DEA">
          <w:rPr>
            <w:rStyle w:val="Hyperlink"/>
            <w:rFonts w:ascii="Century Gothic" w:hAnsi="Century Gothic" w:cs="Calibri"/>
          </w:rPr>
          <w:t>www.wartburg.edu</w:t>
        </w:r>
      </w:hyperlink>
      <w:r w:rsidRPr="005E5DEA">
        <w:rPr>
          <w:rFonts w:ascii="Century Gothic" w:hAnsi="Century Gothic" w:cs="Calibri"/>
          <w:sz w:val="20"/>
        </w:rPr>
        <w:t xml:space="preserve"> for further information about the college. Screening begins immediately and continues until position is filled. </w:t>
      </w:r>
    </w:p>
    <w:p w:rsidR="000C7A24" w:rsidRDefault="000C7A24" w:rsidP="000C7A24">
      <w:pPr>
        <w:rPr>
          <w:rFonts w:ascii="Century Gothic" w:hAnsi="Century Gothic" w:cs="Calibri"/>
          <w:sz w:val="20"/>
        </w:rPr>
      </w:pPr>
    </w:p>
    <w:p w:rsidR="000C7A24" w:rsidRPr="005E5DEA" w:rsidRDefault="000C7A24" w:rsidP="000C7A24">
      <w:pPr>
        <w:rPr>
          <w:rFonts w:ascii="Century Gothic" w:hAnsi="Century Gothic" w:cs="Calibri"/>
          <w:sz w:val="20"/>
        </w:rPr>
      </w:pPr>
    </w:p>
    <w:p w:rsidR="000C7A24" w:rsidRPr="007C18DE" w:rsidRDefault="000C7A24" w:rsidP="000C7A24">
      <w:pPr>
        <w:pStyle w:val="BodyText"/>
        <w:rPr>
          <w:rFonts w:ascii="Century Gothic" w:hAnsi="Century Gothic" w:cs="Calibri"/>
          <w:i/>
        </w:rPr>
      </w:pPr>
      <w:r w:rsidRPr="005E5DEA">
        <w:rPr>
          <w:rFonts w:ascii="Century Gothic" w:hAnsi="Century Gothic" w:cs="Calibri"/>
          <w:b/>
          <w:i/>
        </w:rPr>
        <w:t xml:space="preserve">WARTBURG COLLEGE </w:t>
      </w:r>
      <w:r w:rsidRPr="005E5DEA">
        <w:rPr>
          <w:rFonts w:ascii="Century Gothic" w:hAnsi="Century Gothic" w:cs="Calibri"/>
          <w:i/>
        </w:rPr>
        <w:t xml:space="preserve">is a selective liberal arts college of the ELCA, nationally recognized for community engagement.  As an affirmative action, equal opportunity institution, Wartburg College actively seeks applications from members of underrepresented </w:t>
      </w:r>
      <w:r>
        <w:rPr>
          <w:rFonts w:ascii="Century Gothic" w:hAnsi="Century Gothic" w:cs="Calibri"/>
          <w:i/>
        </w:rPr>
        <w:t>ethnic and minority groups.</w:t>
      </w:r>
      <w:bookmarkStart w:id="0" w:name="_GoBack"/>
      <w:bookmarkEnd w:id="0"/>
    </w:p>
    <w:sectPr w:rsidR="000C7A24" w:rsidRPr="007C18DE" w:rsidSect="007C18DE">
      <w:pgSz w:w="12240" w:h="15840"/>
      <w:pgMar w:top="144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81655"/>
    <w:multiLevelType w:val="hybridMultilevel"/>
    <w:tmpl w:val="E80A7094"/>
    <w:lvl w:ilvl="0" w:tplc="C2A6FEA8">
      <w:start w:val="1"/>
      <w:numFmt w:val="decimal"/>
      <w:lvlText w:val="%1)"/>
      <w:lvlJc w:val="left"/>
      <w:pPr>
        <w:ind w:left="405" w:hanging="405"/>
      </w:pPr>
      <w:rPr>
        <w:rFonts w:eastAsia="Arial Narrow" w:cs="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DE"/>
    <w:rsid w:val="0001537A"/>
    <w:rsid w:val="000C7A24"/>
    <w:rsid w:val="00341CF2"/>
    <w:rsid w:val="00374551"/>
    <w:rsid w:val="007C18DE"/>
    <w:rsid w:val="00B5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17C825-CD4F-426F-AEAD-8A41CEB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8DE"/>
    <w:rPr>
      <w:color w:val="0000FF"/>
      <w:u w:val="single"/>
    </w:rPr>
  </w:style>
  <w:style w:type="paragraph" w:styleId="BodyText">
    <w:name w:val="Body Text"/>
    <w:basedOn w:val="Normal"/>
    <w:link w:val="BodyTextChar"/>
    <w:rsid w:val="007C18DE"/>
    <w:pPr>
      <w:spacing w:after="120"/>
    </w:pPr>
    <w:rPr>
      <w:sz w:val="20"/>
      <w:szCs w:val="20"/>
    </w:rPr>
  </w:style>
  <w:style w:type="character" w:customStyle="1" w:styleId="BodyTextChar">
    <w:name w:val="Body Text Char"/>
    <w:basedOn w:val="DefaultParagraphFont"/>
    <w:link w:val="BodyText"/>
    <w:rsid w:val="007C18DE"/>
    <w:rPr>
      <w:rFonts w:ascii="Times New Roman" w:eastAsia="Times New Roman" w:hAnsi="Times New Roman" w:cs="Times New Roman"/>
      <w:sz w:val="20"/>
      <w:szCs w:val="20"/>
    </w:rPr>
  </w:style>
  <w:style w:type="paragraph" w:styleId="PlainText">
    <w:name w:val="Plain Text"/>
    <w:basedOn w:val="Normal"/>
    <w:link w:val="PlainTextChar"/>
    <w:rsid w:val="007C18DE"/>
    <w:rPr>
      <w:rFonts w:ascii="Courier New" w:hAnsi="Courier New"/>
      <w:sz w:val="20"/>
      <w:szCs w:val="20"/>
    </w:rPr>
  </w:style>
  <w:style w:type="character" w:customStyle="1" w:styleId="PlainTextChar">
    <w:name w:val="Plain Text Char"/>
    <w:basedOn w:val="DefaultParagraphFont"/>
    <w:link w:val="PlainText"/>
    <w:rsid w:val="007C18D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Microsoft/Windows/Temporary%20Internet%20Files/Content.Outlook/R356OIS6/www.wartburg.edu" TargetMode="External"/><Relationship Id="rId5" Type="http://schemas.openxmlformats.org/officeDocument/2006/relationships/hyperlink" Target="mailto:hr@wartbur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Amy Wilson</cp:lastModifiedBy>
  <cp:revision>3</cp:revision>
  <dcterms:created xsi:type="dcterms:W3CDTF">2015-05-06T21:33:00Z</dcterms:created>
  <dcterms:modified xsi:type="dcterms:W3CDTF">2015-05-19T15:03:00Z</dcterms:modified>
</cp:coreProperties>
</file>